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44BAC" w14:textId="4DBC46F7" w:rsidR="3AB56BB6" w:rsidRDefault="001C1C80" w:rsidP="007265C5">
      <w:pPr>
        <w:pStyle w:val="Prrafodelista"/>
        <w:spacing w:before="220" w:after="220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29F2F3B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Lexus México anuncia la incorporación de Paulina Díaz </w:t>
      </w:r>
      <w:r w:rsidR="7CF509E9" w:rsidRPr="29F2F3B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de Guzmán </w:t>
      </w:r>
      <w:r w:rsidRPr="29F2F3B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como nueva Gerente</w:t>
      </w:r>
      <w:r w:rsidR="006A77BF" w:rsidRPr="29F2F3B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Sr. de Marketing,</w:t>
      </w:r>
      <w:r w:rsidRPr="29F2F3B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Comunicación</w:t>
      </w:r>
      <w:r w:rsidR="006A77BF" w:rsidRPr="29F2F3B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D809DE" w:rsidRPr="29F2F3B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y Relaciones</w:t>
      </w:r>
      <w:r w:rsidRPr="29F2F3B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Públicas</w:t>
      </w:r>
    </w:p>
    <w:p w14:paraId="74D81CBD" w14:textId="77777777" w:rsidR="001C1C80" w:rsidRDefault="001C1C80" w:rsidP="001C1C80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6C34A39" w14:textId="452D13C4" w:rsidR="001C1C80" w:rsidRDefault="00060B09" w:rsidP="2B471B71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  <w:r w:rsidRPr="29F2F3B3">
        <w:rPr>
          <w:rFonts w:ascii="Arial" w:eastAsia="Arial" w:hAnsi="Arial" w:cs="Arial"/>
          <w:b/>
          <w:bCs/>
          <w:color w:val="000000" w:themeColor="text1"/>
        </w:rPr>
        <w:t xml:space="preserve">Ciudad de México, </w:t>
      </w:r>
      <w:r w:rsidR="0FACE160" w:rsidRPr="29F2F3B3">
        <w:rPr>
          <w:rFonts w:ascii="Arial" w:eastAsia="Arial" w:hAnsi="Arial" w:cs="Arial"/>
          <w:b/>
          <w:bCs/>
          <w:color w:val="000000" w:themeColor="text1"/>
        </w:rPr>
        <w:t>3</w:t>
      </w:r>
      <w:r w:rsidR="00F924C4" w:rsidRPr="29F2F3B3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29F2F3B3">
        <w:rPr>
          <w:rFonts w:ascii="Arial" w:eastAsia="Arial" w:hAnsi="Arial" w:cs="Arial"/>
          <w:b/>
          <w:bCs/>
          <w:color w:val="000000" w:themeColor="text1"/>
        </w:rPr>
        <w:t xml:space="preserve">de </w:t>
      </w:r>
      <w:r w:rsidR="003C2A69" w:rsidRPr="29F2F3B3">
        <w:rPr>
          <w:rFonts w:ascii="Arial" w:eastAsia="Arial" w:hAnsi="Arial" w:cs="Arial"/>
          <w:b/>
          <w:bCs/>
          <w:color w:val="000000" w:themeColor="text1"/>
        </w:rPr>
        <w:t>julio d</w:t>
      </w:r>
      <w:r w:rsidRPr="29F2F3B3">
        <w:rPr>
          <w:rFonts w:ascii="Arial" w:eastAsia="Arial" w:hAnsi="Arial" w:cs="Arial"/>
          <w:b/>
          <w:bCs/>
          <w:color w:val="000000" w:themeColor="text1"/>
        </w:rPr>
        <w:t>e 202</w:t>
      </w:r>
      <w:r w:rsidR="003135AE" w:rsidRPr="29F2F3B3">
        <w:rPr>
          <w:rFonts w:ascii="Arial" w:eastAsia="Arial" w:hAnsi="Arial" w:cs="Arial"/>
          <w:b/>
          <w:bCs/>
          <w:color w:val="000000" w:themeColor="text1"/>
        </w:rPr>
        <w:t>5</w:t>
      </w:r>
      <w:r w:rsidRPr="29F2F3B3">
        <w:rPr>
          <w:rFonts w:ascii="Arial" w:eastAsia="Arial" w:hAnsi="Arial" w:cs="Arial"/>
          <w:b/>
          <w:bCs/>
          <w:color w:val="000000" w:themeColor="text1"/>
        </w:rPr>
        <w:t>.-</w:t>
      </w:r>
      <w:r w:rsidRPr="29F2F3B3">
        <w:rPr>
          <w:rFonts w:ascii="Arial" w:eastAsia="Arial" w:hAnsi="Arial" w:cs="Arial"/>
          <w:color w:val="000000" w:themeColor="text1"/>
        </w:rPr>
        <w:t xml:space="preserve"> </w:t>
      </w:r>
      <w:r w:rsidR="001C1C80" w:rsidRPr="007265C5">
        <w:rPr>
          <w:rFonts w:ascii="Arial" w:eastAsia="Arial" w:hAnsi="Arial" w:cs="Arial"/>
          <w:color w:val="000000" w:themeColor="text1"/>
          <w:lang w:val="es-MX"/>
        </w:rPr>
        <w:t xml:space="preserve">Lexus México se complace en anunciar la incorporación de </w:t>
      </w:r>
      <w:r w:rsidR="001C1C80" w:rsidRPr="29F2F3B3">
        <w:rPr>
          <w:rFonts w:ascii="Arial" w:eastAsia="Arial" w:hAnsi="Arial" w:cs="Arial"/>
          <w:color w:val="000000" w:themeColor="text1"/>
          <w:lang w:val="es-MX"/>
        </w:rPr>
        <w:t xml:space="preserve">Paulina Díaz </w:t>
      </w:r>
      <w:r w:rsidR="6FDD8844" w:rsidRPr="29F2F3B3">
        <w:rPr>
          <w:rFonts w:ascii="Arial" w:eastAsia="Arial" w:hAnsi="Arial" w:cs="Arial"/>
          <w:color w:val="000000" w:themeColor="text1"/>
          <w:lang w:val="es-MX"/>
        </w:rPr>
        <w:t xml:space="preserve">de Guzmán </w:t>
      </w:r>
      <w:r w:rsidR="001C1C80" w:rsidRPr="007265C5">
        <w:rPr>
          <w:rFonts w:ascii="Arial" w:eastAsia="Arial" w:hAnsi="Arial" w:cs="Arial"/>
          <w:color w:val="000000" w:themeColor="text1"/>
          <w:lang w:val="es-MX"/>
        </w:rPr>
        <w:t xml:space="preserve">como su nueva Gerente </w:t>
      </w:r>
      <w:r w:rsidR="006A77BF" w:rsidRPr="007265C5">
        <w:rPr>
          <w:rFonts w:ascii="Arial" w:eastAsia="Arial" w:hAnsi="Arial" w:cs="Arial"/>
          <w:color w:val="000000" w:themeColor="text1"/>
          <w:lang w:val="es-MX"/>
        </w:rPr>
        <w:t xml:space="preserve">Sr, de </w:t>
      </w:r>
      <w:r w:rsidR="00D809DE" w:rsidRPr="007265C5">
        <w:rPr>
          <w:rFonts w:ascii="Arial" w:eastAsia="Arial" w:hAnsi="Arial" w:cs="Arial"/>
          <w:color w:val="000000" w:themeColor="text1"/>
          <w:lang w:val="es-MX"/>
        </w:rPr>
        <w:t>Marketing, Comunicación</w:t>
      </w:r>
      <w:r w:rsidR="006A77BF" w:rsidRPr="007265C5">
        <w:rPr>
          <w:rFonts w:ascii="Arial" w:eastAsia="Arial" w:hAnsi="Arial" w:cs="Arial"/>
          <w:color w:val="000000" w:themeColor="text1"/>
          <w:lang w:val="es-MX"/>
        </w:rPr>
        <w:t xml:space="preserve"> y</w:t>
      </w:r>
      <w:r w:rsidR="001C1C80" w:rsidRPr="007265C5">
        <w:rPr>
          <w:rFonts w:ascii="Arial" w:eastAsia="Arial" w:hAnsi="Arial" w:cs="Arial"/>
          <w:color w:val="000000" w:themeColor="text1"/>
          <w:lang w:val="es-MX"/>
        </w:rPr>
        <w:t xml:space="preserve"> Relaciones Públicas</w:t>
      </w:r>
      <w:r w:rsidR="001C1C80" w:rsidRPr="29F2F3B3">
        <w:rPr>
          <w:rFonts w:ascii="Arial" w:eastAsia="Arial" w:hAnsi="Arial" w:cs="Arial"/>
          <w:color w:val="000000" w:themeColor="text1"/>
          <w:lang w:val="es-MX"/>
        </w:rPr>
        <w:t>, efectiva a partir del</w:t>
      </w:r>
      <w:r w:rsidR="751A666A" w:rsidRPr="007265C5">
        <w:rPr>
          <w:rFonts w:ascii="Arial" w:eastAsia="Arial" w:hAnsi="Arial" w:cs="Arial"/>
          <w:color w:val="000000" w:themeColor="text1"/>
          <w:lang w:val="es-MX"/>
        </w:rPr>
        <w:t xml:space="preserve"> 01</w:t>
      </w:r>
      <w:r w:rsidR="001C1C80" w:rsidRPr="29F2F3B3">
        <w:rPr>
          <w:rFonts w:ascii="Arial" w:eastAsia="Arial" w:hAnsi="Arial" w:cs="Arial"/>
          <w:color w:val="000000" w:themeColor="text1"/>
          <w:lang w:val="es-MX"/>
        </w:rPr>
        <w:t xml:space="preserve"> de julio de 2025.</w:t>
      </w:r>
      <w:r w:rsidR="7D2FEF80" w:rsidRPr="007265C5">
        <w:rPr>
          <w:rFonts w:ascii="Arial" w:eastAsia="Arial" w:hAnsi="Arial" w:cs="Arial"/>
          <w:color w:val="000000" w:themeColor="text1"/>
          <w:lang w:val="es-MX"/>
        </w:rPr>
        <w:t xml:space="preserve"> Reportará directamente a Luis Pérez, </w:t>
      </w:r>
      <w:r w:rsidR="4BF59132" w:rsidRPr="29F2F3B3">
        <w:rPr>
          <w:rFonts w:ascii="Arial" w:eastAsia="Arial" w:hAnsi="Arial" w:cs="Arial"/>
          <w:color w:val="000000" w:themeColor="text1"/>
          <w:lang w:val="es-MX"/>
        </w:rPr>
        <w:t>vicepresidente de Servicio al Cliente y Lexus de México.</w:t>
      </w:r>
      <w:r w:rsidR="001C1C80" w:rsidRPr="007265C5">
        <w:rPr>
          <w:rFonts w:ascii="Arial" w:eastAsia="Arial" w:hAnsi="Arial" w:cs="Arial"/>
          <w:color w:val="000000" w:themeColor="text1"/>
          <w:lang w:val="es-MX"/>
        </w:rPr>
        <w:t xml:space="preserve"> </w:t>
      </w:r>
    </w:p>
    <w:p w14:paraId="7723E902" w14:textId="2034633C" w:rsidR="001C1C80" w:rsidRDefault="001C1C80" w:rsidP="2B471B71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072E5E98" w14:textId="3B9F7E85" w:rsidR="001C1C80" w:rsidRDefault="001C1C80" w:rsidP="001C1C80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  <w:r w:rsidRPr="29F2F3B3">
        <w:rPr>
          <w:rFonts w:ascii="Arial" w:eastAsia="Arial" w:hAnsi="Arial" w:cs="Arial"/>
          <w:color w:val="000000" w:themeColor="text1"/>
          <w:lang w:val="es-MX"/>
        </w:rPr>
        <w:t>En esta posición, será responsable de liderar la estrategia de comunicación integral de la marca, fortalecer su presencia en medios y consolidar las relaciones institucionales en el mercado mexicano.</w:t>
      </w:r>
    </w:p>
    <w:p w14:paraId="5D8C6FFC" w14:textId="77777777" w:rsidR="001C1C80" w:rsidRPr="001C1C80" w:rsidRDefault="001C1C80" w:rsidP="001C1C80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3D78ACE1" w14:textId="13511E92" w:rsidR="001C1C80" w:rsidRPr="007265C5" w:rsidRDefault="001C1C80" w:rsidP="29F2F3B3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  <w:r w:rsidRPr="007265C5">
        <w:rPr>
          <w:rFonts w:ascii="Arial" w:eastAsia="Arial" w:hAnsi="Arial" w:cs="Arial"/>
          <w:color w:val="000000" w:themeColor="text1"/>
          <w:lang w:val="es-MX"/>
        </w:rPr>
        <w:t xml:space="preserve">Con más de </w:t>
      </w:r>
      <w:r w:rsidR="00D809DE" w:rsidRPr="007265C5">
        <w:rPr>
          <w:rFonts w:ascii="Arial" w:eastAsia="Arial" w:hAnsi="Arial" w:cs="Arial"/>
          <w:color w:val="000000" w:themeColor="text1"/>
          <w:lang w:val="es-MX"/>
        </w:rPr>
        <w:t>doce</w:t>
      </w:r>
      <w:r w:rsidRPr="007265C5">
        <w:rPr>
          <w:rFonts w:ascii="Arial" w:eastAsia="Arial" w:hAnsi="Arial" w:cs="Arial"/>
          <w:color w:val="000000" w:themeColor="text1"/>
          <w:lang w:val="es-MX"/>
        </w:rPr>
        <w:t xml:space="preserve"> años de experiencia</w:t>
      </w:r>
      <w:r w:rsidRPr="29F2F3B3">
        <w:rPr>
          <w:rFonts w:ascii="Arial" w:eastAsia="Arial" w:hAnsi="Arial" w:cs="Arial"/>
          <w:color w:val="000000" w:themeColor="text1"/>
          <w:lang w:val="es-MX"/>
        </w:rPr>
        <w:t xml:space="preserve"> en la industria automotriz y de lujo, la llegada de </w:t>
      </w:r>
      <w:r w:rsidR="0013706F" w:rsidRPr="007265C5">
        <w:rPr>
          <w:rFonts w:ascii="Arial" w:eastAsia="Arial" w:hAnsi="Arial" w:cs="Arial"/>
          <w:color w:val="000000" w:themeColor="text1"/>
          <w:lang w:val="es-MX"/>
        </w:rPr>
        <w:t>Paulina Díaz</w:t>
      </w:r>
      <w:r w:rsidRPr="29F2F3B3">
        <w:rPr>
          <w:rFonts w:ascii="Arial" w:eastAsia="Arial" w:hAnsi="Arial" w:cs="Arial"/>
          <w:color w:val="000000" w:themeColor="text1"/>
          <w:lang w:val="es-MX"/>
        </w:rPr>
        <w:t xml:space="preserve"> </w:t>
      </w:r>
      <w:r w:rsidR="269F5C91" w:rsidRPr="007265C5">
        <w:rPr>
          <w:rFonts w:ascii="Arial" w:eastAsia="Arial" w:hAnsi="Arial" w:cs="Arial"/>
          <w:color w:val="000000" w:themeColor="text1"/>
          <w:lang w:val="es-MX"/>
        </w:rPr>
        <w:t xml:space="preserve">de Guzmán </w:t>
      </w:r>
      <w:r w:rsidRPr="29F2F3B3">
        <w:rPr>
          <w:rFonts w:ascii="Arial" w:eastAsia="Arial" w:hAnsi="Arial" w:cs="Arial"/>
          <w:color w:val="000000" w:themeColor="text1"/>
          <w:lang w:val="es-MX"/>
        </w:rPr>
        <w:t xml:space="preserve">marca un paso importante en la evolución estratégica de Lexus en México, reforzando su compromiso con la innovación, la excelencia y la construcción de relaciones sólidas con sus audiencias clave. </w:t>
      </w:r>
    </w:p>
    <w:p w14:paraId="01E3EA3A" w14:textId="77777777" w:rsidR="001C1C80" w:rsidRPr="001C1C80" w:rsidRDefault="001C1C80" w:rsidP="001C1C80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598CF9DF" w14:textId="77777777" w:rsidR="001C1C80" w:rsidRPr="001C1C80" w:rsidRDefault="001C1C80" w:rsidP="001C1C80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  <w:r w:rsidRPr="007265C5">
        <w:rPr>
          <w:rFonts w:ascii="Arial" w:eastAsia="Arial" w:hAnsi="Arial" w:cs="Arial"/>
          <w:color w:val="000000" w:themeColor="text1"/>
          <w:lang w:val="es-MX"/>
        </w:rPr>
        <w:t xml:space="preserve">Con esta incorporación, </w:t>
      </w:r>
      <w:r w:rsidRPr="29F2F3B3">
        <w:rPr>
          <w:rFonts w:ascii="Arial" w:eastAsia="Arial" w:hAnsi="Arial" w:cs="Arial"/>
          <w:color w:val="000000" w:themeColor="text1"/>
          <w:lang w:val="es-MX"/>
        </w:rPr>
        <w:t>Lexus México reafirma su apuesta por el talento de alto nivel y por una comunicación sólida, alineada con los valores de diseño, sofisticación y tecnología que definen a la marca.</w:t>
      </w:r>
    </w:p>
    <w:p w14:paraId="25462178" w14:textId="541FAAA5" w:rsidR="0042711D" w:rsidRPr="00060B09" w:rsidRDefault="0042711D" w:rsidP="3AB56BB6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485CBA22" w14:textId="54452A67" w:rsidR="0042711D" w:rsidRPr="00060B09" w:rsidRDefault="0042711D" w:rsidP="3AB56BB6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2E62E39A" w14:textId="54EBE90C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color w:val="000000" w:themeColor="text1"/>
        </w:rPr>
        <w:t>¿Quieres saber más? Consulta</w:t>
      </w:r>
      <w:hyperlink r:id="rId10">
        <w:r w:rsidRPr="0414D997">
          <w:rPr>
            <w:rStyle w:val="Hipervnculo"/>
            <w:rFonts w:ascii="Arial" w:eastAsia="Arial" w:hAnsi="Arial" w:cs="Arial"/>
          </w:rPr>
          <w:t xml:space="preserve"> </w:t>
        </w:r>
        <w:r w:rsidRPr="0414D997">
          <w:rPr>
            <w:rStyle w:val="Hipervnculo"/>
            <w:rFonts w:ascii="Arial" w:eastAsia="Arial" w:hAnsi="Arial" w:cs="Arial"/>
            <w:color w:val="0563C1"/>
            <w:u w:val="none"/>
          </w:rPr>
          <w:t>https://www.lexus.mx/</w:t>
        </w:r>
      </w:hyperlink>
      <w:r w:rsidRPr="0414D997">
        <w:rPr>
          <w:rFonts w:ascii="Arial" w:eastAsia="Arial" w:hAnsi="Arial" w:cs="Arial"/>
          <w:color w:val="000000" w:themeColor="text1"/>
        </w:rPr>
        <w:t xml:space="preserve"> </w:t>
      </w:r>
    </w:p>
    <w:p w14:paraId="02ABA3C1" w14:textId="0AD5B5DC" w:rsidR="0042711D" w:rsidRDefault="0042711D" w:rsidP="0414D997">
      <w:pPr>
        <w:shd w:val="clear" w:color="auto" w:fill="FFFFFF" w:themeFill="background1"/>
        <w:spacing w:after="0"/>
        <w:jc w:val="both"/>
      </w:pPr>
    </w:p>
    <w:p w14:paraId="743FDA48" w14:textId="2CE15513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Contacto de prensa: </w:t>
      </w:r>
      <w:r w:rsidRPr="0414D99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910AF47" w14:textId="14CC08A8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Ernesto Roy </w:t>
      </w:r>
      <w:proofErr w:type="spellStart"/>
      <w:r w:rsidRPr="0414D99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Ocotla</w:t>
      </w:r>
      <w:proofErr w:type="spellEnd"/>
      <w:r w:rsidRPr="0414D99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01E3C6B" w14:textId="618718B2" w:rsidR="0042711D" w:rsidRPr="001B28B2" w:rsidRDefault="0B689B75" w:rsidP="0414D997">
      <w:pPr>
        <w:shd w:val="clear" w:color="auto" w:fill="FFFFFF" w:themeFill="background1"/>
        <w:spacing w:after="0"/>
        <w:jc w:val="both"/>
        <w:rPr>
          <w:lang w:val="en-US"/>
        </w:rPr>
      </w:pPr>
      <w:r w:rsidRPr="001B28B2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PR Executive Sr. </w:t>
      </w:r>
    </w:p>
    <w:p w14:paraId="2D90DBA0" w14:textId="0CD1DACC" w:rsidR="0042711D" w:rsidRPr="001B28B2" w:rsidRDefault="0B689B75" w:rsidP="0414D997">
      <w:pPr>
        <w:shd w:val="clear" w:color="auto" w:fill="FFFFFF" w:themeFill="background1"/>
        <w:spacing w:after="0"/>
        <w:jc w:val="both"/>
        <w:rPr>
          <w:lang w:val="en-US"/>
        </w:rPr>
      </w:pPr>
      <w:hyperlink r:id="rId11">
        <w:r w:rsidRPr="001B28B2">
          <w:rPr>
            <w:rStyle w:val="Hipervnculo"/>
            <w:rFonts w:ascii="Arial" w:eastAsia="Arial" w:hAnsi="Arial" w:cs="Arial"/>
            <w:sz w:val="20"/>
            <w:szCs w:val="20"/>
            <w:lang w:val="en-US"/>
          </w:rPr>
          <w:t>ernesto.roy@qprw.co</w:t>
        </w:r>
      </w:hyperlink>
      <w:r w:rsidRPr="001B28B2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3AA4C9CA" w14:textId="06AA0BD7" w:rsidR="0042711D" w:rsidRPr="003135AE" w:rsidRDefault="0B689B75" w:rsidP="0414D997">
      <w:pPr>
        <w:shd w:val="clear" w:color="auto" w:fill="FFFFFF" w:themeFill="background1"/>
        <w:spacing w:after="0"/>
        <w:jc w:val="both"/>
        <w:rPr>
          <w:lang w:val="es-MX"/>
        </w:rPr>
      </w:pPr>
      <w:r w:rsidRPr="003135AE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55 8109 0216 </w:t>
      </w:r>
    </w:p>
    <w:p w14:paraId="53DE9F2E" w14:textId="18C2A57B" w:rsidR="0042711D" w:rsidRPr="003135AE" w:rsidRDefault="0B689B75" w:rsidP="0414D997">
      <w:pPr>
        <w:shd w:val="clear" w:color="auto" w:fill="FFFFFF" w:themeFill="background1"/>
        <w:spacing w:after="0"/>
        <w:jc w:val="both"/>
        <w:rPr>
          <w:lang w:val="es-MX"/>
        </w:rPr>
      </w:pPr>
      <w:r w:rsidRPr="003135AE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   </w:t>
      </w:r>
    </w:p>
    <w:p w14:paraId="37C348CA" w14:textId="0DFF78F2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color w:val="000000" w:themeColor="text1"/>
        </w:rPr>
        <w:t xml:space="preserve">----- </w:t>
      </w:r>
    </w:p>
    <w:p w14:paraId="4E4BC4A9" w14:textId="55434E75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>Acerca de Lexus:</w:t>
      </w:r>
      <w:r w:rsidRPr="0414D997">
        <w:rPr>
          <w:rFonts w:ascii="Arial" w:eastAsia="Arial" w:hAnsi="Arial" w:cs="Arial"/>
          <w:color w:val="666666"/>
          <w:sz w:val="16"/>
          <w:szCs w:val="16"/>
        </w:rPr>
        <w:t xml:space="preserve"> </w:t>
      </w:r>
    </w:p>
    <w:p w14:paraId="04C5A5C8" w14:textId="348A342A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 xml:space="preserve">En 1989, Lexus fue lanzado con el sedán LS y una experiencia para los clientes que ayudó a definir la industria automovilística premium. En 1998, Lexus introdujo la categoría de </w:t>
      </w:r>
      <w:proofErr w:type="gramStart"/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>crossover</w:t>
      </w:r>
      <w:proofErr w:type="gramEnd"/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 xml:space="preserve"> de lujo con el lanzamiento del Lexus RX. Líder en ventas de híbridos de lujo, Lexus presentó el primer híbrido de lujo del mundo y desde entonces ha vendido más de 1,5 millones de vehículos híbridos.</w:t>
      </w:r>
      <w:r w:rsidRPr="0414D997">
        <w:rPr>
          <w:rFonts w:ascii="Arial" w:eastAsia="Arial" w:hAnsi="Arial" w:cs="Arial"/>
          <w:color w:val="666666"/>
          <w:sz w:val="16"/>
          <w:szCs w:val="16"/>
        </w:rPr>
        <w:t xml:space="preserve"> </w:t>
      </w:r>
    </w:p>
    <w:p w14:paraId="176D5496" w14:textId="4C69AB59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>Lexus, una marca global de automóviles de lujo con un compromiso inquebrantable con el diseño audaz y sin concesiones, la artesanía excepcional y el rendimiento atractivo, ha desarrollado su línea para satisfacer las necesidades de la próxima generación de clientes de lujo globales y actualmente está disponible en más de 90 países en todo el mundo.</w:t>
      </w:r>
      <w:r w:rsidRPr="0414D997">
        <w:rPr>
          <w:rFonts w:ascii="Arial" w:eastAsia="Arial" w:hAnsi="Arial" w:cs="Arial"/>
          <w:color w:val="666666"/>
          <w:sz w:val="16"/>
          <w:szCs w:val="16"/>
        </w:rPr>
        <w:t xml:space="preserve"> </w:t>
      </w:r>
    </w:p>
    <w:p w14:paraId="7AFE84CD" w14:textId="6E765E15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 xml:space="preserve">Los asociados y miembros del equipo de Lexus en todo el mundo se dedican a crear experiencias increíbles que son exclusivamente Lexus. experiencias que son exclusivamente Lexus, y que emocionan y cambian el mundo. Para </w:t>
      </w:r>
      <w:proofErr w:type="gramStart"/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>mayor información</w:t>
      </w:r>
      <w:proofErr w:type="gramEnd"/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>, entra a</w:t>
      </w:r>
      <w:hyperlink r:id="rId12">
        <w:r w:rsidRPr="0414D997">
          <w:rPr>
            <w:rStyle w:val="Hipervnculo"/>
            <w:rFonts w:ascii="Arial" w:eastAsia="Arial" w:hAnsi="Arial" w:cs="Arial"/>
            <w:b/>
            <w:bCs/>
            <w:sz w:val="16"/>
            <w:szCs w:val="16"/>
          </w:rPr>
          <w:t xml:space="preserve"> </w:t>
        </w:r>
        <w:r w:rsidRPr="0414D997">
          <w:rPr>
            <w:rStyle w:val="Hipervnculo"/>
            <w:rFonts w:ascii="Calibri" w:eastAsia="Calibri" w:hAnsi="Calibri" w:cs="Calibri"/>
            <w:b/>
            <w:bCs/>
            <w:color w:val="0563C1"/>
            <w:sz w:val="16"/>
            <w:szCs w:val="16"/>
            <w:u w:val="none"/>
          </w:rPr>
          <w:t>www.lexus.mx</w:t>
        </w:r>
      </w:hyperlink>
      <w:r w:rsidRPr="0414D997">
        <w:rPr>
          <w:rFonts w:ascii="Arial" w:eastAsia="Arial" w:hAnsi="Arial" w:cs="Arial"/>
          <w:color w:val="0563C1"/>
          <w:sz w:val="16"/>
          <w:szCs w:val="16"/>
        </w:rPr>
        <w:t xml:space="preserve"> </w:t>
      </w:r>
    </w:p>
    <w:p w14:paraId="5C1A07E2" w14:textId="61E949AC" w:rsidR="0042711D" w:rsidRDefault="0B689B75" w:rsidP="007265C5">
      <w:pPr>
        <w:shd w:val="clear" w:color="auto" w:fill="FFFFFF" w:themeFill="background1"/>
        <w:spacing w:after="0"/>
      </w:pPr>
      <w:r w:rsidRPr="0414D997">
        <w:rPr>
          <w:rFonts w:ascii="Calibri" w:eastAsia="Calibri" w:hAnsi="Calibri" w:cs="Calibri"/>
          <w:color w:val="000000" w:themeColor="text1"/>
        </w:rPr>
        <w:t xml:space="preserve"> </w:t>
      </w:r>
    </w:p>
    <w:sectPr w:rsidR="0042711D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A2777" w14:textId="77777777" w:rsidR="00617F9E" w:rsidRDefault="00617F9E" w:rsidP="006A77BF">
      <w:pPr>
        <w:spacing w:after="0" w:line="240" w:lineRule="auto"/>
      </w:pPr>
      <w:r>
        <w:separator/>
      </w:r>
    </w:p>
  </w:endnote>
  <w:endnote w:type="continuationSeparator" w:id="0">
    <w:p w14:paraId="5D0FA694" w14:textId="77777777" w:rsidR="00617F9E" w:rsidRDefault="00617F9E" w:rsidP="006A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yo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9AD1F" w14:textId="77777777" w:rsidR="00617F9E" w:rsidRDefault="00617F9E" w:rsidP="006A77BF">
      <w:pPr>
        <w:spacing w:after="0" w:line="240" w:lineRule="auto"/>
      </w:pPr>
      <w:r>
        <w:separator/>
      </w:r>
    </w:p>
  </w:footnote>
  <w:footnote w:type="continuationSeparator" w:id="0">
    <w:p w14:paraId="52554139" w14:textId="77777777" w:rsidR="00617F9E" w:rsidRDefault="00617F9E" w:rsidP="006A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CFD5D" w14:textId="1780AEE3" w:rsidR="006A77BF" w:rsidRDefault="006A77B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C1E9AC" wp14:editId="7DC7947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43710" cy="368300"/>
              <wp:effectExtent l="0" t="0" r="8890" b="12700"/>
              <wp:wrapNone/>
              <wp:docPr id="798264553" name="Text Box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71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04DC0" w14:textId="3833937F" w:rsidR="006A77BF" w:rsidRPr="006A77BF" w:rsidRDefault="006A77BF" w:rsidP="006A77BF">
                          <w:pPr>
                            <w:spacing w:after="0"/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77BF"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sdtfl="http://schemas.microsoft.com/office/word/2024/wordml/sdtformatlock">
          <w:pict>
            <v:shapetype id="_x0000_t202" coordsize="21600,21600" o:spt="202" path="m,l,21600r21600,l21600,xe" w14:anchorId="3EC1E9AC">
              <v:stroke joinstyle="miter"/>
              <v:path gradientshapeok="t" o:connecttype="rect"/>
            </v:shapetype>
            <v:shape id="Text Box 2" style="position:absolute;margin-left:0;margin-top:0;width:137.3pt;height:29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•• PROTECTED 関係者外秘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">
              <v:fill o:detectmouseclick="t"/>
              <v:textbox style="mso-fit-shape-to-text:t" inset="20pt,15pt,0,0">
                <w:txbxContent>
                  <w:p w:rsidRPr="006A77BF" w:rsidR="006A77BF" w:rsidP="006A77BF" w:rsidRDefault="006A77BF" w14:paraId="3F804DC0" w14:textId="3833937F">
                    <w:pPr>
                      <w:spacing w:after="0"/>
                      <w:rPr>
                        <w:rFonts w:ascii="Meiyo" w:hAnsi="Meiyo" w:eastAsia="Meiyo" w:cs="Meiyo"/>
                        <w:noProof/>
                        <w:color w:val="000000"/>
                        <w:sz w:val="20"/>
                        <w:szCs w:val="20"/>
                      </w:rPr>
                    </w:pPr>
                    <w:r w:rsidRPr="006A77BF">
                      <w:rPr>
                        <w:rFonts w:ascii="Meiyo" w:hAnsi="Meiyo" w:eastAsia="Meiyo" w:cs="Meiyo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3378C" w14:textId="2C0F1923" w:rsidR="006A77BF" w:rsidRDefault="006A77B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9D420" w14:textId="79B239C6" w:rsidR="006A77BF" w:rsidRDefault="006A77B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5F56A4" wp14:editId="1206123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43710" cy="368300"/>
              <wp:effectExtent l="0" t="0" r="8890" b="12700"/>
              <wp:wrapNone/>
              <wp:docPr id="117389071" name="Text Box 1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71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D3EEA" w14:textId="6BE391BD" w:rsidR="006A77BF" w:rsidRPr="006A77BF" w:rsidRDefault="006A77BF" w:rsidP="006A77BF">
                          <w:pPr>
                            <w:spacing w:after="0"/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77BF"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sdtfl="http://schemas.microsoft.com/office/word/2024/wordml/sdtformatlock">
          <w:pict>
            <v:shapetype id="_x0000_t202" coordsize="21600,21600" o:spt="202" path="m,l,21600r21600,l21600,xe" w14:anchorId="455F56A4">
              <v:stroke joinstyle="miter"/>
              <v:path gradientshapeok="t" o:connecttype="rect"/>
            </v:shapetype>
            <v:shape id="Text Box 1" style="position:absolute;margin-left:0;margin-top:0;width:137.3pt;height:29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•• PROTECTED 関係者外秘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">
              <v:fill o:detectmouseclick="t"/>
              <v:textbox style="mso-fit-shape-to-text:t" inset="20pt,15pt,0,0">
                <w:txbxContent>
                  <w:p w:rsidRPr="006A77BF" w:rsidR="006A77BF" w:rsidP="006A77BF" w:rsidRDefault="006A77BF" w14:paraId="7C7D3EEA" w14:textId="6BE391BD">
                    <w:pPr>
                      <w:spacing w:after="0"/>
                      <w:rPr>
                        <w:rFonts w:ascii="Meiyo" w:hAnsi="Meiyo" w:eastAsia="Meiyo" w:cs="Meiyo"/>
                        <w:noProof/>
                        <w:color w:val="000000"/>
                        <w:sz w:val="20"/>
                        <w:szCs w:val="20"/>
                      </w:rPr>
                    </w:pPr>
                    <w:r w:rsidRPr="006A77BF">
                      <w:rPr>
                        <w:rFonts w:ascii="Meiyo" w:hAnsi="Meiyo" w:eastAsia="Meiyo" w:cs="Meiyo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E2C8F"/>
    <w:multiLevelType w:val="hybridMultilevel"/>
    <w:tmpl w:val="FF784376"/>
    <w:lvl w:ilvl="0" w:tplc="54FA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C2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04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AB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02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A5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82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49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CAC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55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CB692A"/>
    <w:rsid w:val="00060B09"/>
    <w:rsid w:val="00061054"/>
    <w:rsid w:val="00112621"/>
    <w:rsid w:val="0013706F"/>
    <w:rsid w:val="001460C4"/>
    <w:rsid w:val="001B28B2"/>
    <w:rsid w:val="001C1C80"/>
    <w:rsid w:val="0021447B"/>
    <w:rsid w:val="002C0AA4"/>
    <w:rsid w:val="003135AE"/>
    <w:rsid w:val="00352B23"/>
    <w:rsid w:val="00384785"/>
    <w:rsid w:val="003C03C4"/>
    <w:rsid w:val="003C2A69"/>
    <w:rsid w:val="003D224D"/>
    <w:rsid w:val="0042711D"/>
    <w:rsid w:val="00471E22"/>
    <w:rsid w:val="004E422C"/>
    <w:rsid w:val="005637ED"/>
    <w:rsid w:val="00586CA6"/>
    <w:rsid w:val="005C463B"/>
    <w:rsid w:val="00617F9E"/>
    <w:rsid w:val="00686DCE"/>
    <w:rsid w:val="006A77BF"/>
    <w:rsid w:val="006B2B76"/>
    <w:rsid w:val="0070544C"/>
    <w:rsid w:val="007265C5"/>
    <w:rsid w:val="00735CB4"/>
    <w:rsid w:val="007630A1"/>
    <w:rsid w:val="00874629"/>
    <w:rsid w:val="00897A01"/>
    <w:rsid w:val="00944E52"/>
    <w:rsid w:val="00976161"/>
    <w:rsid w:val="009B75E3"/>
    <w:rsid w:val="009F005B"/>
    <w:rsid w:val="00A4156E"/>
    <w:rsid w:val="00A52468"/>
    <w:rsid w:val="00A541B6"/>
    <w:rsid w:val="00A613AD"/>
    <w:rsid w:val="00A86588"/>
    <w:rsid w:val="00AB67DE"/>
    <w:rsid w:val="00AF04DE"/>
    <w:rsid w:val="00B279C5"/>
    <w:rsid w:val="00B831F6"/>
    <w:rsid w:val="00BA19D4"/>
    <w:rsid w:val="00C1768C"/>
    <w:rsid w:val="00C22C3E"/>
    <w:rsid w:val="00C60BAD"/>
    <w:rsid w:val="00C975E5"/>
    <w:rsid w:val="00CA70CC"/>
    <w:rsid w:val="00CD10FB"/>
    <w:rsid w:val="00D4725C"/>
    <w:rsid w:val="00D625A7"/>
    <w:rsid w:val="00D809DE"/>
    <w:rsid w:val="00DC2593"/>
    <w:rsid w:val="00E112F5"/>
    <w:rsid w:val="00E16D1D"/>
    <w:rsid w:val="00E45D07"/>
    <w:rsid w:val="00F26CB7"/>
    <w:rsid w:val="00F924C4"/>
    <w:rsid w:val="00FC2C49"/>
    <w:rsid w:val="01C7FAE4"/>
    <w:rsid w:val="034D01AF"/>
    <w:rsid w:val="0414D997"/>
    <w:rsid w:val="0596CA04"/>
    <w:rsid w:val="05AE15E4"/>
    <w:rsid w:val="069C690D"/>
    <w:rsid w:val="06CB692A"/>
    <w:rsid w:val="07835681"/>
    <w:rsid w:val="08166FA2"/>
    <w:rsid w:val="0865A663"/>
    <w:rsid w:val="09017369"/>
    <w:rsid w:val="09C14A74"/>
    <w:rsid w:val="0B689B75"/>
    <w:rsid w:val="0D75E463"/>
    <w:rsid w:val="0F6B0032"/>
    <w:rsid w:val="0FACE160"/>
    <w:rsid w:val="10524849"/>
    <w:rsid w:val="1152F647"/>
    <w:rsid w:val="1175407A"/>
    <w:rsid w:val="1252D3D4"/>
    <w:rsid w:val="1286A7FE"/>
    <w:rsid w:val="12ADB19E"/>
    <w:rsid w:val="139FA003"/>
    <w:rsid w:val="165D915B"/>
    <w:rsid w:val="17AA1908"/>
    <w:rsid w:val="187ABF4E"/>
    <w:rsid w:val="1B9836CE"/>
    <w:rsid w:val="1DB1933C"/>
    <w:rsid w:val="1E052331"/>
    <w:rsid w:val="1EB8D863"/>
    <w:rsid w:val="1EE1393C"/>
    <w:rsid w:val="21D965B1"/>
    <w:rsid w:val="23529BBB"/>
    <w:rsid w:val="23A20D7A"/>
    <w:rsid w:val="23EABDBE"/>
    <w:rsid w:val="240AE40D"/>
    <w:rsid w:val="24AA0D0A"/>
    <w:rsid w:val="25CA0D4D"/>
    <w:rsid w:val="25DCCB07"/>
    <w:rsid w:val="25FD1054"/>
    <w:rsid w:val="269CAF3E"/>
    <w:rsid w:val="269F5C91"/>
    <w:rsid w:val="293C6501"/>
    <w:rsid w:val="29F2F3B3"/>
    <w:rsid w:val="2AF4D0DA"/>
    <w:rsid w:val="2B471B71"/>
    <w:rsid w:val="2CEE5D7B"/>
    <w:rsid w:val="2DBB8E1B"/>
    <w:rsid w:val="2E184A1C"/>
    <w:rsid w:val="2E6D7A41"/>
    <w:rsid w:val="2F8C96B4"/>
    <w:rsid w:val="30402004"/>
    <w:rsid w:val="317633A5"/>
    <w:rsid w:val="330C0B7C"/>
    <w:rsid w:val="34EEEA4F"/>
    <w:rsid w:val="36AF2C87"/>
    <w:rsid w:val="36FE9C82"/>
    <w:rsid w:val="39F6B820"/>
    <w:rsid w:val="3A36D7A1"/>
    <w:rsid w:val="3A4B6807"/>
    <w:rsid w:val="3AB56BB6"/>
    <w:rsid w:val="3C20A882"/>
    <w:rsid w:val="3C96B43E"/>
    <w:rsid w:val="3CEF966E"/>
    <w:rsid w:val="3CFB70F9"/>
    <w:rsid w:val="3D28C0F8"/>
    <w:rsid w:val="406E6F0D"/>
    <w:rsid w:val="40E183C5"/>
    <w:rsid w:val="434E8EFA"/>
    <w:rsid w:val="436E6638"/>
    <w:rsid w:val="43A159BD"/>
    <w:rsid w:val="43E5B934"/>
    <w:rsid w:val="44BC829E"/>
    <w:rsid w:val="45445913"/>
    <w:rsid w:val="46681DB2"/>
    <w:rsid w:val="47F8FABC"/>
    <w:rsid w:val="4B34DC2A"/>
    <w:rsid w:val="4B6E23DD"/>
    <w:rsid w:val="4BA14EC3"/>
    <w:rsid w:val="4BF59132"/>
    <w:rsid w:val="4C728A49"/>
    <w:rsid w:val="4D276D8A"/>
    <w:rsid w:val="4EC8C22D"/>
    <w:rsid w:val="4FFDA489"/>
    <w:rsid w:val="50ECECD5"/>
    <w:rsid w:val="5159B346"/>
    <w:rsid w:val="516A77E1"/>
    <w:rsid w:val="517F80A6"/>
    <w:rsid w:val="53FCA758"/>
    <w:rsid w:val="5551809E"/>
    <w:rsid w:val="577B91A8"/>
    <w:rsid w:val="58311BCB"/>
    <w:rsid w:val="58456F43"/>
    <w:rsid w:val="591E75EE"/>
    <w:rsid w:val="5929B27F"/>
    <w:rsid w:val="592EE200"/>
    <w:rsid w:val="5A6FC0CE"/>
    <w:rsid w:val="5B530CA8"/>
    <w:rsid w:val="5B6E888B"/>
    <w:rsid w:val="5BF5C32E"/>
    <w:rsid w:val="5DC18A19"/>
    <w:rsid w:val="5E38FA63"/>
    <w:rsid w:val="5F2CCD66"/>
    <w:rsid w:val="5FF49149"/>
    <w:rsid w:val="5FF5AC4D"/>
    <w:rsid w:val="5FFAAD8F"/>
    <w:rsid w:val="60287E82"/>
    <w:rsid w:val="6216AB95"/>
    <w:rsid w:val="635E87BA"/>
    <w:rsid w:val="658CA3AA"/>
    <w:rsid w:val="66406617"/>
    <w:rsid w:val="66806893"/>
    <w:rsid w:val="66BB08F8"/>
    <w:rsid w:val="66CBA57B"/>
    <w:rsid w:val="66DFD9F3"/>
    <w:rsid w:val="66E31B4E"/>
    <w:rsid w:val="66E9CC5A"/>
    <w:rsid w:val="676018A5"/>
    <w:rsid w:val="6846ABB4"/>
    <w:rsid w:val="68E084D4"/>
    <w:rsid w:val="6AC7ADCE"/>
    <w:rsid w:val="6B05B7A3"/>
    <w:rsid w:val="6B63CA68"/>
    <w:rsid w:val="6D79849A"/>
    <w:rsid w:val="6D969C87"/>
    <w:rsid w:val="6EBC61EE"/>
    <w:rsid w:val="6FDD8844"/>
    <w:rsid w:val="7195DD61"/>
    <w:rsid w:val="71FB47A8"/>
    <w:rsid w:val="7221E372"/>
    <w:rsid w:val="72E70476"/>
    <w:rsid w:val="73223FFD"/>
    <w:rsid w:val="7465399C"/>
    <w:rsid w:val="751A666A"/>
    <w:rsid w:val="7674B6F7"/>
    <w:rsid w:val="76CC6402"/>
    <w:rsid w:val="77AE1E5C"/>
    <w:rsid w:val="7B8E7EE8"/>
    <w:rsid w:val="7C6DB125"/>
    <w:rsid w:val="7CF509E9"/>
    <w:rsid w:val="7D1BC590"/>
    <w:rsid w:val="7D2FEF80"/>
    <w:rsid w:val="7E0C89B0"/>
    <w:rsid w:val="7ECAAE39"/>
    <w:rsid w:val="7F48618B"/>
    <w:rsid w:val="7F52C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B692A"/>
  <w15:chartTrackingRefBased/>
  <w15:docId w15:val="{6EC64E77-AC48-48D7-8307-74D948A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735C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C1C80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A7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7BF"/>
  </w:style>
  <w:style w:type="paragraph" w:styleId="Piedepgina">
    <w:name w:val="footer"/>
    <w:basedOn w:val="Normal"/>
    <w:link w:val="PiedepginaCar"/>
    <w:uiPriority w:val="99"/>
    <w:unhideWhenUsed/>
    <w:rsid w:val="00D80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xus.mx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nesto.roy@qprw.co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lexus.mx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B74572A4-A86A-4779-BE30-B38005A224CC}">
    <t:Anchor>
      <t:Comment id="761045338"/>
    </t:Anchor>
    <t:History>
      <t:Event id="{4AB998D5-42E7-4A23-9C3F-98A0FABE9363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Create/>
      </t:Event>
      <t:Event id="{276878E6-A15B-4FB2-ACC9-DA83B29BC7B5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Assign userId="S::ernesto.roy@qprw.co::8cb13840-9469-4587-bbef-876ef140be23" userProvider="AD" userName="Ernesto Roy"/>
      </t:Event>
      <t:Event id="{28A0650E-2F86-48F1-98C9-6943E3693784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SetTitle title="Duda, ¿interpreté bien la cifra? @Ernesto Roy"/>
      </t:Event>
      <t:Event id="{4B12A1E0-3890-48E7-BAD7-596D34996A26}" time="2024-04-03T19:51:12.328Z">
        <t:Attribution userId="S::ernesto.roy@qprw.co::8cb13840-9469-4587-bbef-876ef140be23" userProvider="AD" userName="Ernesto Ro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27DD702F437D4A925A2A15EF065D92" ma:contentTypeVersion="14" ma:contentTypeDescription="Crear nuevo documento." ma:contentTypeScope="" ma:versionID="d3dc2947e64a826314670da2bdcf8f7c">
  <xsd:schema xmlns:xsd="http://www.w3.org/2001/XMLSchema" xmlns:xs="http://www.w3.org/2001/XMLSchema" xmlns:p="http://schemas.microsoft.com/office/2006/metadata/properties" xmlns:ns2="df9709d2-c72f-425c-a2b2-551cd8d9876b" xmlns:ns3="256f232d-bed8-49c3-9813-458af89ed9bf" targetNamespace="http://schemas.microsoft.com/office/2006/metadata/properties" ma:root="true" ma:fieldsID="ca380a4f55dd97931f21236c66c1d7f5" ns2:_="" ns3:_="">
    <xsd:import namespace="df9709d2-c72f-425c-a2b2-551cd8d9876b"/>
    <xsd:import namespace="256f232d-bed8-49c3-9813-458af89ed9b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709d2-c72f-425c-a2b2-551cd8d9876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f232d-bed8-49c3-9813-458af89ed9b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137a86a-5b00-4c2f-8f95-8285f7e521a2}" ma:internalName="TaxCatchAll" ma:showField="CatchAllData" ma:web="256f232d-bed8-49c3-9813-458af89ed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6f232d-bed8-49c3-9813-458af89ed9bf" xsi:nil="true"/>
    <lcf76f155ced4ddcb4097134ff3c332f xmlns="df9709d2-c72f-425c-a2b2-551cd8d987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DCB379-8DD8-434B-886C-0DA2A24DC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1E921-2A1D-4483-B59B-6118B8BBC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709d2-c72f-425c-a2b2-551cd8d9876b"/>
    <ds:schemaRef ds:uri="256f232d-bed8-49c3-9813-458af89ed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87D109-5D6C-44A4-872B-543B1A1BE0A8}">
  <ds:schemaRefs>
    <ds:schemaRef ds:uri="http://schemas.microsoft.com/office/2006/metadata/properties"/>
    <ds:schemaRef ds:uri="http://schemas.microsoft.com/office/infopath/2007/PartnerControls"/>
    <ds:schemaRef ds:uri="256f232d-bed8-49c3-9813-458af89ed9bf"/>
    <ds:schemaRef ds:uri="df9709d2-c72f-425c-a2b2-551cd8d9876b"/>
  </ds:schemaRefs>
</ds:datastoreItem>
</file>

<file path=docMetadata/LabelInfo.xml><?xml version="1.0" encoding="utf-8"?>
<clbl:labelList xmlns:clbl="http://schemas.microsoft.com/office/2020/mipLabelMetadata">
  <clbl:label id="{fbb3c382-541a-4789-80ed-24b21ea5b276}" enabled="1" method="Standard" siteId="{8c642d1d-d709-47b0-ab10-080af10798f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Teposteco Rodríguez</dc:creator>
  <cp:keywords/>
  <dc:description/>
  <cp:lastModifiedBy>Ernesto Roy</cp:lastModifiedBy>
  <cp:revision>2</cp:revision>
  <dcterms:created xsi:type="dcterms:W3CDTF">2025-07-03T16:21:00Z</dcterms:created>
  <dcterms:modified xsi:type="dcterms:W3CDTF">2025-07-03T16:21:00Z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0x0101000927DD702F437D4A925A2A15EF065D92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6ff370f,2f948ce9,52e2135b</vt:lpwstr>
  </property>
  <property fmtid="{D5CDD505-2E9C-101B-9397-08002B2CF9AE}" pid="5" name="ClassificationContentMarkingHeaderFontProps">
    <vt:lpwstr>#000000,10,Meiyo</vt:lpwstr>
  </property>
  <property fmtid="{D5CDD505-2E9C-101B-9397-08002B2CF9AE}" pid="6" name="ClassificationContentMarkingHeaderText">
    <vt:lpwstr>•• PROTECTED 関係者外秘</vt:lpwstr>
  </property>
</Properties>
</file>